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62" w:rsidRDefault="00DA5F62" w:rsidP="00DA5F62">
      <w:pPr>
        <w:pStyle w:val="a3"/>
        <w:shd w:val="clear" w:color="auto" w:fill="FFFFFF"/>
        <w:spacing w:before="0" w:beforeAutospacing="0" w:after="0" w:afterAutospacing="0" w:line="282" w:lineRule="atLeast"/>
        <w:jc w:val="center"/>
        <w:rPr>
          <w:b/>
          <w:bCs/>
          <w:color w:val="000000"/>
          <w:sz w:val="27"/>
          <w:szCs w:val="27"/>
        </w:rPr>
      </w:pPr>
      <w:r>
        <w:rPr>
          <w:b/>
          <w:bCs/>
          <w:color w:val="000000"/>
          <w:sz w:val="27"/>
          <w:szCs w:val="27"/>
        </w:rPr>
        <w:t>Пути  и средства формирования и повышения учебной мотивации</w:t>
      </w:r>
    </w:p>
    <w:p w:rsidR="00584DC7" w:rsidRDefault="00584DC7" w:rsidP="00DA5F62">
      <w:pPr>
        <w:pStyle w:val="a3"/>
        <w:shd w:val="clear" w:color="auto" w:fill="FFFFFF"/>
        <w:spacing w:before="0" w:beforeAutospacing="0" w:after="0" w:afterAutospacing="0" w:line="282" w:lineRule="atLeast"/>
        <w:jc w:val="center"/>
        <w:rPr>
          <w:rFonts w:ascii="Arial" w:hAnsi="Arial" w:cs="Arial"/>
          <w:color w:val="000000"/>
          <w:sz w:val="20"/>
          <w:szCs w:val="20"/>
        </w:rPr>
      </w:pP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 xml:space="preserve">К учебным мотивам относятся </w:t>
      </w:r>
      <w:proofErr w:type="gramStart"/>
      <w:r w:rsidRPr="00584DC7">
        <w:rPr>
          <w:color w:val="000000"/>
          <w:sz w:val="28"/>
          <w:szCs w:val="28"/>
        </w:rPr>
        <w:t>такие</w:t>
      </w:r>
      <w:proofErr w:type="gramEnd"/>
      <w:r w:rsidRPr="00584DC7">
        <w:rPr>
          <w:color w:val="000000"/>
          <w:sz w:val="28"/>
          <w:szCs w:val="28"/>
        </w:rPr>
        <w:t>, как</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собственное развитие в процессе учения;</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действие вместе с другими и для других;</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познание нового, неизвестного.</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понимание необходимости учения для дальнейшей жизни,</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процесс учения как возможность общения,</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похвала от значимых лиц</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учеба как вынужденное поведение;</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процесс учебы как привычное функционирование;</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учеба ради лидерства и престижа;</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стремление оказаться в центре внимания,</w:t>
      </w:r>
    </w:p>
    <w:p w:rsidR="00D71BB4" w:rsidRPr="00584DC7" w:rsidRDefault="00D71BB4" w:rsidP="00584DC7">
      <w:pPr>
        <w:pStyle w:val="a3"/>
        <w:numPr>
          <w:ilvl w:val="0"/>
          <w:numId w:val="1"/>
        </w:numPr>
        <w:shd w:val="clear" w:color="auto" w:fill="FFFFFF"/>
        <w:spacing w:before="0" w:beforeAutospacing="0" w:after="0" w:afterAutospacing="0" w:line="282" w:lineRule="atLeast"/>
        <w:ind w:left="0"/>
        <w:jc w:val="both"/>
        <w:rPr>
          <w:color w:val="000000"/>
          <w:sz w:val="28"/>
          <w:szCs w:val="28"/>
        </w:rPr>
      </w:pPr>
      <w:r w:rsidRPr="00584DC7">
        <w:rPr>
          <w:color w:val="000000"/>
          <w:sz w:val="28"/>
          <w:szCs w:val="28"/>
        </w:rPr>
        <w:t>стремление избежать неприятностей со стороны учителей, родителей, одноклассников и др.</w:t>
      </w: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i/>
          <w:iCs/>
          <w:color w:val="000000"/>
          <w:sz w:val="28"/>
          <w:szCs w:val="28"/>
        </w:rPr>
        <w:t>Задача учителя - </w:t>
      </w:r>
      <w:r w:rsidRPr="00584DC7">
        <w:rPr>
          <w:color w:val="000000"/>
          <w:sz w:val="28"/>
          <w:szCs w:val="28"/>
        </w:rPr>
        <w:t xml:space="preserve">организовать 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формирования у них таких основных приемов умственной деятельности, как анализ, синтез, абстрагирование, обобщение, сравнение. Школьников необходимо учить </w:t>
      </w:r>
      <w:proofErr w:type="gramStart"/>
      <w:r w:rsidRPr="00584DC7">
        <w:rPr>
          <w:color w:val="000000"/>
          <w:sz w:val="28"/>
          <w:szCs w:val="28"/>
        </w:rPr>
        <w:t>самостоятельно</w:t>
      </w:r>
      <w:proofErr w:type="gramEnd"/>
      <w:r w:rsidRPr="00584DC7">
        <w:rPr>
          <w:color w:val="000000"/>
          <w:sz w:val="28"/>
          <w:szCs w:val="28"/>
        </w:rPr>
        <w:t xml:space="preserve"> работать, высказывать и проверять предположения, догадки, уметь делать обобщение, творчески применять знания в новых ситуациях.</w:t>
      </w: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 xml:space="preserve"> Какие педагогические средства можно использовать для формирования у учащихся мотивации к получению знаний? На эти вопросы я и попыталась для себя ответить.</w:t>
      </w: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b/>
          <w:bCs/>
          <w:color w:val="000000"/>
          <w:sz w:val="28"/>
          <w:szCs w:val="28"/>
        </w:rPr>
        <w:t>Проблемное обучени</w:t>
      </w:r>
      <w:r w:rsidR="00584DC7" w:rsidRPr="00584DC7">
        <w:rPr>
          <w:b/>
          <w:bCs/>
          <w:color w:val="000000"/>
          <w:sz w:val="28"/>
          <w:szCs w:val="28"/>
        </w:rPr>
        <w:t>е, как способ повышения учебной мотивации</w:t>
      </w: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D71BB4"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Основная движущая пружина поискового, проблемного обучения – это система интересных вопросов, творческих заданий и исследовательских проектов, которые ставятся перед учениками.    Необходимо широко использовать:</w:t>
      </w:r>
    </w:p>
    <w:p w:rsidR="00DA5F62"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 </w:t>
      </w:r>
      <w:r w:rsidRPr="00584DC7">
        <w:rPr>
          <w:b/>
          <w:bCs/>
          <w:color w:val="000000"/>
          <w:sz w:val="28"/>
          <w:szCs w:val="28"/>
        </w:rPr>
        <w:t>вопросы,</w:t>
      </w:r>
      <w:r w:rsidRPr="00584DC7">
        <w:rPr>
          <w:color w:val="000000"/>
          <w:sz w:val="28"/>
          <w:szCs w:val="28"/>
        </w:rPr>
        <w:t> адресованные ученикам, в которых сталкиваются </w:t>
      </w:r>
      <w:r w:rsidRPr="00584DC7">
        <w:rPr>
          <w:b/>
          <w:bCs/>
          <w:color w:val="000000"/>
          <w:sz w:val="28"/>
          <w:szCs w:val="28"/>
        </w:rPr>
        <w:t>противоречия.</w:t>
      </w:r>
      <w:r w:rsidRPr="00584DC7">
        <w:rPr>
          <w:color w:val="000000"/>
          <w:sz w:val="28"/>
          <w:szCs w:val="28"/>
        </w:rPr>
        <w:t> </w:t>
      </w:r>
      <w:r w:rsidRPr="00584DC7">
        <w:rPr>
          <w:color w:val="000000"/>
          <w:sz w:val="28"/>
          <w:szCs w:val="28"/>
        </w:rPr>
        <w:br/>
        <w:t xml:space="preserve">Необходимость преодолеть противоречие - самый мощный двигатель мысли. </w:t>
      </w:r>
    </w:p>
    <w:p w:rsidR="00DA5F62"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 </w:t>
      </w:r>
      <w:proofErr w:type="gramStart"/>
      <w:r w:rsidRPr="00584DC7">
        <w:rPr>
          <w:b/>
          <w:bCs/>
          <w:color w:val="000000"/>
          <w:sz w:val="28"/>
          <w:szCs w:val="28"/>
        </w:rPr>
        <w:t>в</w:t>
      </w:r>
      <w:proofErr w:type="gramEnd"/>
      <w:r w:rsidRPr="00584DC7">
        <w:rPr>
          <w:b/>
          <w:bCs/>
          <w:color w:val="000000"/>
          <w:sz w:val="28"/>
          <w:szCs w:val="28"/>
        </w:rPr>
        <w:t>опросы, требующие установления сходства и различия</w:t>
      </w:r>
      <w:r w:rsidRPr="00584DC7">
        <w:rPr>
          <w:color w:val="000000"/>
          <w:sz w:val="28"/>
          <w:szCs w:val="28"/>
        </w:rPr>
        <w:t>. Чем менее очевидно это различие или сходство, тем интереснее его обнаружить;</w:t>
      </w:r>
      <w:r w:rsidRPr="00584DC7">
        <w:rPr>
          <w:color w:val="000000"/>
          <w:sz w:val="28"/>
          <w:szCs w:val="28"/>
        </w:rPr>
        <w:br/>
        <w:t>▪ </w:t>
      </w:r>
      <w:r w:rsidRPr="00584DC7">
        <w:rPr>
          <w:b/>
          <w:bCs/>
          <w:color w:val="000000"/>
          <w:sz w:val="28"/>
          <w:szCs w:val="28"/>
        </w:rPr>
        <w:t>вопросы по установлению причинно–следственных связей</w:t>
      </w:r>
      <w:r w:rsidRPr="00584DC7">
        <w:rPr>
          <w:color w:val="000000"/>
          <w:sz w:val="28"/>
          <w:szCs w:val="28"/>
        </w:rPr>
        <w:t>. Открытие каждой причины – шаг к более глубокому пониманию.</w:t>
      </w:r>
      <w:r w:rsidRPr="00584DC7">
        <w:rPr>
          <w:color w:val="000000"/>
          <w:sz w:val="28"/>
          <w:szCs w:val="28"/>
        </w:rPr>
        <w:br/>
        <w:t>▪ Одним из видов активного поиска являются </w:t>
      </w:r>
      <w:r w:rsidRPr="00584DC7">
        <w:rPr>
          <w:b/>
          <w:bCs/>
          <w:color w:val="000000"/>
          <w:sz w:val="28"/>
          <w:szCs w:val="28"/>
        </w:rPr>
        <w:t>действия выбора</w:t>
      </w:r>
      <w:r w:rsidRPr="00584DC7">
        <w:rPr>
          <w:color w:val="000000"/>
          <w:sz w:val="28"/>
          <w:szCs w:val="28"/>
        </w:rPr>
        <w:t xml:space="preserve">, работа по желанию. </w:t>
      </w:r>
    </w:p>
    <w:p w:rsidR="00DA5F62" w:rsidRPr="00584DC7" w:rsidRDefault="00D71BB4" w:rsidP="00584DC7">
      <w:pPr>
        <w:pStyle w:val="a3"/>
        <w:shd w:val="clear" w:color="auto" w:fill="FFFFFF"/>
        <w:spacing w:before="0" w:beforeAutospacing="0" w:after="0" w:afterAutospacing="0" w:line="282" w:lineRule="atLeast"/>
        <w:jc w:val="both"/>
        <w:rPr>
          <w:color w:val="000000"/>
          <w:sz w:val="28"/>
          <w:szCs w:val="28"/>
        </w:rPr>
      </w:pPr>
      <w:r w:rsidRPr="00584DC7">
        <w:rPr>
          <w:color w:val="000000"/>
          <w:sz w:val="28"/>
          <w:szCs w:val="28"/>
        </w:rPr>
        <w:t>▪ Активная поисковая деятельность стимулирует собственные примеры обнаружения грамматических закономерностей.</w:t>
      </w:r>
      <w:r w:rsidRPr="00584DC7">
        <w:rPr>
          <w:color w:val="000000"/>
          <w:sz w:val="28"/>
          <w:szCs w:val="28"/>
        </w:rPr>
        <w:br/>
      </w:r>
      <w:r w:rsidRPr="00584DC7">
        <w:rPr>
          <w:color w:val="000000"/>
          <w:sz w:val="28"/>
          <w:szCs w:val="28"/>
        </w:rPr>
        <w:lastRenderedPageBreak/>
        <w:t>▪ Поисковую умственную активность вызывают задания, которые требуют от школьников </w:t>
      </w:r>
      <w:r w:rsidRPr="00584DC7">
        <w:rPr>
          <w:b/>
          <w:bCs/>
          <w:color w:val="000000"/>
          <w:sz w:val="28"/>
          <w:szCs w:val="28"/>
        </w:rPr>
        <w:t>исправления </w:t>
      </w:r>
      <w:r w:rsidR="00DA5F62" w:rsidRPr="00584DC7">
        <w:rPr>
          <w:b/>
          <w:bCs/>
          <w:color w:val="000000"/>
          <w:sz w:val="28"/>
          <w:szCs w:val="28"/>
        </w:rPr>
        <w:t xml:space="preserve"> </w:t>
      </w:r>
      <w:r w:rsidRPr="00584DC7">
        <w:rPr>
          <w:b/>
          <w:bCs/>
          <w:color w:val="000000"/>
          <w:sz w:val="28"/>
          <w:szCs w:val="28"/>
        </w:rPr>
        <w:t>ошибок.</w:t>
      </w:r>
      <w:r w:rsidRPr="00584DC7">
        <w:rPr>
          <w:color w:val="000000"/>
          <w:sz w:val="28"/>
          <w:szCs w:val="28"/>
        </w:rPr>
        <w:t> </w:t>
      </w:r>
    </w:p>
    <w:p w:rsidR="00D71BB4" w:rsidRPr="00584DC7" w:rsidRDefault="00D71BB4" w:rsidP="00584DC7">
      <w:pPr>
        <w:pStyle w:val="a3"/>
        <w:shd w:val="clear" w:color="auto" w:fill="FFFFFF"/>
        <w:tabs>
          <w:tab w:val="left" w:pos="567"/>
        </w:tabs>
        <w:spacing w:before="0" w:beforeAutospacing="0" w:after="0" w:afterAutospacing="0" w:line="282" w:lineRule="atLeast"/>
        <w:ind w:firstLine="709"/>
        <w:jc w:val="both"/>
        <w:rPr>
          <w:color w:val="000000"/>
          <w:sz w:val="28"/>
          <w:szCs w:val="28"/>
        </w:rPr>
      </w:pPr>
      <w:r w:rsidRPr="00584DC7">
        <w:rPr>
          <w:color w:val="000000"/>
          <w:sz w:val="28"/>
          <w:szCs w:val="28"/>
        </w:rPr>
        <w:t>Постоянная систематическая работа по обнаружению, исправлению и объяснению ошибок,  один из действенных методов обучения и развития учащихся.</w:t>
      </w:r>
      <w:r w:rsidRPr="00584DC7">
        <w:rPr>
          <w:color w:val="000000"/>
          <w:sz w:val="28"/>
          <w:szCs w:val="28"/>
        </w:rPr>
        <w:br/>
        <w:t xml:space="preserve">      </w:t>
      </w:r>
      <w:r w:rsidR="00584DC7" w:rsidRPr="00584DC7">
        <w:rPr>
          <w:color w:val="000000"/>
          <w:sz w:val="28"/>
          <w:szCs w:val="28"/>
        </w:rPr>
        <w:t xml:space="preserve">    </w:t>
      </w:r>
      <w:r w:rsidRPr="00584DC7">
        <w:rPr>
          <w:color w:val="000000"/>
          <w:sz w:val="28"/>
          <w:szCs w:val="28"/>
        </w:rPr>
        <w:t>Необходимо также стремиться к организации и использованию в процессе обучения различных </w:t>
      </w:r>
      <w:r w:rsidRPr="00584DC7">
        <w:rPr>
          <w:b/>
          <w:bCs/>
          <w:color w:val="000000"/>
          <w:sz w:val="28"/>
          <w:szCs w:val="28"/>
        </w:rPr>
        <w:t>«обратных связей»</w:t>
      </w:r>
      <w:r w:rsidRPr="00584DC7">
        <w:rPr>
          <w:color w:val="000000"/>
          <w:sz w:val="28"/>
          <w:szCs w:val="28"/>
        </w:rPr>
        <w:t xml:space="preserve"> между учителем и учащимися (взаимный опрос-диалог, собеседование, дискуссия, групповые формы обучения и т.п.) Важно учитывать, что в подростковом возрасте особое место начинают занимать взаимоотношения сверстников через их общения между собой. Не случайно, Д.Б. </w:t>
      </w:r>
      <w:proofErr w:type="spellStart"/>
      <w:r w:rsidRPr="00584DC7">
        <w:rPr>
          <w:color w:val="000000"/>
          <w:sz w:val="28"/>
          <w:szCs w:val="28"/>
        </w:rPr>
        <w:t>Эльконин</w:t>
      </w:r>
      <w:proofErr w:type="spellEnd"/>
      <w:r w:rsidRPr="00584DC7">
        <w:rPr>
          <w:color w:val="000000"/>
          <w:sz w:val="28"/>
          <w:szCs w:val="28"/>
        </w:rPr>
        <w:t xml:space="preserve"> назвал общение ведущей деятельностью подросткового возраста. Кроме этого, в настоящее время принцип </w:t>
      </w:r>
      <w:proofErr w:type="spellStart"/>
      <w:r w:rsidRPr="00584DC7">
        <w:rPr>
          <w:color w:val="000000"/>
          <w:sz w:val="28"/>
          <w:szCs w:val="28"/>
        </w:rPr>
        <w:t>деятельностного</w:t>
      </w:r>
      <w:proofErr w:type="spellEnd"/>
      <w:r w:rsidRPr="00584DC7">
        <w:rPr>
          <w:color w:val="000000"/>
          <w:sz w:val="28"/>
          <w:szCs w:val="28"/>
        </w:rPr>
        <w:t xml:space="preserve"> подхода в образовании становится ведущим, и школьная практика  требует конкретных технологий, обеспечивающих его реализацию. Поэтому, на наш взгляд, особое место должна занять организация общения сверстников, чему могут способствовать особые (например, проектные) формы организации учения. В чем же суть обучения учащихся в форме проектной деятельности?</w:t>
      </w:r>
    </w:p>
    <w:p w:rsidR="00D71BB4" w:rsidRPr="00584DC7" w:rsidRDefault="00D71BB4" w:rsidP="00584DC7">
      <w:pPr>
        <w:pStyle w:val="a3"/>
        <w:shd w:val="clear" w:color="auto" w:fill="FFFFFF"/>
        <w:spacing w:before="0" w:beforeAutospacing="0" w:after="0" w:afterAutospacing="0" w:line="282" w:lineRule="atLeast"/>
        <w:ind w:firstLine="709"/>
        <w:jc w:val="both"/>
        <w:rPr>
          <w:color w:val="000000"/>
          <w:sz w:val="28"/>
          <w:szCs w:val="28"/>
        </w:rPr>
      </w:pPr>
      <w:r w:rsidRPr="00584DC7">
        <w:rPr>
          <w:b/>
          <w:bCs/>
          <w:color w:val="000000"/>
          <w:sz w:val="28"/>
          <w:szCs w:val="28"/>
        </w:rPr>
        <w:t>Проектная деятельность</w:t>
      </w:r>
      <w:r w:rsidRPr="00584DC7">
        <w:rPr>
          <w:color w:val="000000"/>
          <w:sz w:val="28"/>
          <w:szCs w:val="28"/>
        </w:rPr>
        <w:t xml:space="preserve"> – педагогическая технология, ориентированная не на интеграцию фактических знаний, а на их применение и приобретение новых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 “Я знаю, для чего мне надо то, что я познаю. Я знаю, где и как эти знания применить”. Эти слова вполне могут стать девизом тех, кто берется за работу такого рода. Типология проектов очень обширна (исследовательские, прикладные, творческие, информационные проекты и т.д.), По количеству участников различаются так называемые </w:t>
      </w:r>
      <w:proofErr w:type="spellStart"/>
      <w:r w:rsidRPr="00584DC7">
        <w:rPr>
          <w:color w:val="000000"/>
          <w:sz w:val="28"/>
          <w:szCs w:val="28"/>
        </w:rPr>
        <w:t>монопроекты</w:t>
      </w:r>
      <w:proofErr w:type="spellEnd"/>
      <w:r w:rsidRPr="00584DC7">
        <w:rPr>
          <w:color w:val="000000"/>
          <w:sz w:val="28"/>
          <w:szCs w:val="28"/>
        </w:rPr>
        <w:t xml:space="preserve"> и коллективные проекты. По временной протяженности проекты могут быть самыми разнообразными (от одного урока до нескольких месяцев), в зависимости от поставленной задачи. В создании проекта может участвовать как один ученик, так и группа ребят (класс, учебная параллель, заинтересованная разновозрастная группа и т.д.). Можно создавать </w:t>
      </w:r>
      <w:proofErr w:type="spellStart"/>
      <w:r w:rsidRPr="00584DC7">
        <w:rPr>
          <w:color w:val="000000"/>
          <w:sz w:val="28"/>
          <w:szCs w:val="28"/>
        </w:rPr>
        <w:t>межпредметные</w:t>
      </w:r>
      <w:proofErr w:type="spellEnd"/>
      <w:r w:rsidRPr="00584DC7">
        <w:rPr>
          <w:color w:val="000000"/>
          <w:sz w:val="28"/>
          <w:szCs w:val="28"/>
        </w:rPr>
        <w:t xml:space="preserve">  (на основе координации учебных предметов) и </w:t>
      </w:r>
      <w:proofErr w:type="spellStart"/>
      <w:r w:rsidRPr="00584DC7">
        <w:rPr>
          <w:color w:val="000000"/>
          <w:sz w:val="28"/>
          <w:szCs w:val="28"/>
        </w:rPr>
        <w:t>монопредметные</w:t>
      </w:r>
      <w:proofErr w:type="spellEnd"/>
      <w:r w:rsidRPr="00584DC7">
        <w:rPr>
          <w:color w:val="000000"/>
          <w:sz w:val="28"/>
          <w:szCs w:val="28"/>
        </w:rPr>
        <w:t xml:space="preserve"> проекты. Реализация метода проектов на практике ведет к изменению </w:t>
      </w:r>
      <w:r w:rsidRPr="00584DC7">
        <w:rPr>
          <w:b/>
          <w:bCs/>
          <w:color w:val="000000"/>
          <w:sz w:val="28"/>
          <w:szCs w:val="28"/>
        </w:rPr>
        <w:t>позиции учителя.</w:t>
      </w:r>
      <w:r w:rsidRPr="00584DC7">
        <w:rPr>
          <w:color w:val="000000"/>
          <w:sz w:val="28"/>
          <w:szCs w:val="28"/>
        </w:rPr>
        <w:t> Из носителя готовых знаний он превращается в организатора учебно-познавательной деятельности своих учеников.</w:t>
      </w:r>
    </w:p>
    <w:p w:rsidR="00D71BB4" w:rsidRPr="00584DC7" w:rsidRDefault="00D71BB4" w:rsidP="00584DC7">
      <w:pPr>
        <w:pStyle w:val="a3"/>
        <w:shd w:val="clear" w:color="auto" w:fill="FFFFFF"/>
        <w:spacing w:before="0" w:beforeAutospacing="0" w:after="0" w:afterAutospacing="0" w:line="282" w:lineRule="atLeast"/>
        <w:ind w:firstLine="709"/>
        <w:jc w:val="both"/>
        <w:rPr>
          <w:color w:val="000000"/>
          <w:sz w:val="28"/>
          <w:szCs w:val="28"/>
        </w:rPr>
      </w:pPr>
      <w:r w:rsidRPr="00584DC7">
        <w:rPr>
          <w:color w:val="000000"/>
          <w:sz w:val="28"/>
          <w:szCs w:val="28"/>
        </w:rPr>
        <w:t xml:space="preserve">Таким образом,  развитию у учащихся положительного отношения к учению способствуют все средства совершенствования учебного процесса: обновление содержания и укрепление </w:t>
      </w:r>
      <w:proofErr w:type="spellStart"/>
      <w:r w:rsidRPr="00584DC7">
        <w:rPr>
          <w:color w:val="000000"/>
          <w:sz w:val="28"/>
          <w:szCs w:val="28"/>
        </w:rPr>
        <w:t>межпредметных</w:t>
      </w:r>
      <w:proofErr w:type="spellEnd"/>
      <w:r w:rsidRPr="00584DC7">
        <w:rPr>
          <w:color w:val="000000"/>
          <w:sz w:val="28"/>
          <w:szCs w:val="28"/>
        </w:rPr>
        <w:t xml:space="preserve"> связей, совершенствование методов обучения,  использование всех видов проблемно-развивающего обучения, модернизация структуры урока, применение различных форм индивидуальной, коллективной и групповой работы и  т.д. Вместе с тем, очень важно, на наш взгляд, обеспечить </w:t>
      </w:r>
      <w:r w:rsidRPr="00584DC7">
        <w:rPr>
          <w:color w:val="000000"/>
          <w:sz w:val="28"/>
          <w:szCs w:val="28"/>
        </w:rPr>
        <w:lastRenderedPageBreak/>
        <w:t>сбалансированность между поисковой и исполнительской частью учебной работы школьников, между совместной и индивидуальной формами работы.</w:t>
      </w:r>
    </w:p>
    <w:p w:rsidR="00D71BB4" w:rsidRDefault="00D71BB4" w:rsidP="00D71BB4">
      <w:pPr>
        <w:pStyle w:val="a3"/>
        <w:shd w:val="clear" w:color="auto" w:fill="FFFFFF"/>
        <w:spacing w:before="0" w:beforeAutospacing="0" w:after="0" w:afterAutospacing="0" w:line="282" w:lineRule="atLeast"/>
        <w:jc w:val="center"/>
        <w:rPr>
          <w:rFonts w:ascii="Arial" w:hAnsi="Arial" w:cs="Arial"/>
          <w:color w:val="000000"/>
          <w:sz w:val="20"/>
          <w:szCs w:val="20"/>
        </w:rPr>
      </w:pPr>
    </w:p>
    <w:p w:rsidR="00D71BB4" w:rsidRDefault="00D71BB4" w:rsidP="00D71BB4">
      <w:pPr>
        <w:pStyle w:val="a3"/>
        <w:shd w:val="clear" w:color="auto" w:fill="FFFFFF"/>
        <w:spacing w:before="0" w:beforeAutospacing="0" w:after="0" w:afterAutospacing="0" w:line="282" w:lineRule="atLeast"/>
        <w:rPr>
          <w:rFonts w:ascii="Arial" w:hAnsi="Arial" w:cs="Arial"/>
          <w:color w:val="000000"/>
          <w:sz w:val="20"/>
          <w:szCs w:val="20"/>
        </w:rPr>
      </w:pPr>
    </w:p>
    <w:p w:rsidR="00D71BB4" w:rsidRDefault="00D71BB4" w:rsidP="00D71BB4">
      <w:pPr>
        <w:pStyle w:val="a3"/>
        <w:shd w:val="clear" w:color="auto" w:fill="FFFFFF"/>
        <w:spacing w:before="0" w:beforeAutospacing="0" w:after="0" w:afterAutospacing="0" w:line="282" w:lineRule="atLeast"/>
        <w:rPr>
          <w:rFonts w:ascii="Arial" w:hAnsi="Arial" w:cs="Arial"/>
          <w:color w:val="000000"/>
          <w:sz w:val="20"/>
          <w:szCs w:val="20"/>
        </w:rPr>
      </w:pPr>
    </w:p>
    <w:p w:rsidR="00D71BB4" w:rsidRDefault="00D71BB4" w:rsidP="00D71BB4">
      <w:pPr>
        <w:pStyle w:val="a3"/>
        <w:shd w:val="clear" w:color="auto" w:fill="FFFFFF"/>
        <w:spacing w:before="0" w:beforeAutospacing="0" w:after="0" w:afterAutospacing="0" w:line="282" w:lineRule="atLeast"/>
        <w:jc w:val="center"/>
        <w:rPr>
          <w:rFonts w:ascii="Arial" w:hAnsi="Arial" w:cs="Arial"/>
          <w:color w:val="000000"/>
          <w:sz w:val="20"/>
          <w:szCs w:val="20"/>
        </w:rPr>
      </w:pPr>
      <w:r>
        <w:rPr>
          <w:b/>
          <w:bCs/>
          <w:color w:val="000000"/>
          <w:sz w:val="27"/>
          <w:szCs w:val="27"/>
        </w:rPr>
        <w:t>Литература</w:t>
      </w:r>
    </w:p>
    <w:p w:rsidR="00D71BB4" w:rsidRDefault="00D71BB4" w:rsidP="00D71BB4">
      <w:pPr>
        <w:pStyle w:val="a3"/>
        <w:shd w:val="clear" w:color="auto" w:fill="FFFFFF"/>
        <w:spacing w:before="0" w:beforeAutospacing="0" w:after="0" w:afterAutospacing="0" w:line="282" w:lineRule="atLeast"/>
        <w:jc w:val="center"/>
        <w:rPr>
          <w:rFonts w:ascii="Arial" w:hAnsi="Arial" w:cs="Arial"/>
          <w:color w:val="000000"/>
          <w:sz w:val="20"/>
          <w:szCs w:val="20"/>
        </w:rPr>
      </w:pP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r>
        <w:rPr>
          <w:color w:val="000000"/>
          <w:sz w:val="27"/>
          <w:szCs w:val="27"/>
        </w:rPr>
        <w:t xml:space="preserve">Воронцов А.Б., </w:t>
      </w:r>
      <w:proofErr w:type="spellStart"/>
      <w:r>
        <w:rPr>
          <w:color w:val="000000"/>
          <w:sz w:val="27"/>
          <w:szCs w:val="27"/>
        </w:rPr>
        <w:t>Чудинова</w:t>
      </w:r>
      <w:proofErr w:type="spellEnd"/>
      <w:r>
        <w:rPr>
          <w:color w:val="000000"/>
          <w:sz w:val="27"/>
          <w:szCs w:val="27"/>
        </w:rPr>
        <w:t xml:space="preserve"> Е.В. Учебная деятельность. М., 2014.</w:t>
      </w: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proofErr w:type="spellStart"/>
      <w:r>
        <w:rPr>
          <w:color w:val="000000"/>
          <w:sz w:val="27"/>
          <w:szCs w:val="27"/>
        </w:rPr>
        <w:t>Дейкина</w:t>
      </w:r>
      <w:proofErr w:type="spellEnd"/>
      <w:r>
        <w:rPr>
          <w:color w:val="000000"/>
          <w:sz w:val="27"/>
          <w:szCs w:val="27"/>
        </w:rPr>
        <w:t xml:space="preserve"> А. Д. Обучение и воспитание на уроках русского языка. М., 2016.</w:t>
      </w: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r>
        <w:rPr>
          <w:color w:val="000000"/>
          <w:sz w:val="27"/>
          <w:szCs w:val="27"/>
        </w:rPr>
        <w:t>Добровольская В.В. Роль и место письменной речи в гибких моделях обучения. «Мир русского слова», 2015, №4.</w:t>
      </w: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proofErr w:type="spellStart"/>
      <w:r>
        <w:rPr>
          <w:color w:val="000000"/>
          <w:sz w:val="27"/>
          <w:szCs w:val="27"/>
        </w:rPr>
        <w:t>Збарский</w:t>
      </w:r>
      <w:proofErr w:type="spellEnd"/>
      <w:r>
        <w:rPr>
          <w:color w:val="000000"/>
          <w:sz w:val="27"/>
          <w:szCs w:val="27"/>
        </w:rPr>
        <w:t xml:space="preserve"> И.С., </w:t>
      </w:r>
      <w:proofErr w:type="spellStart"/>
      <w:r>
        <w:rPr>
          <w:color w:val="000000"/>
          <w:sz w:val="27"/>
          <w:szCs w:val="27"/>
        </w:rPr>
        <w:t>Полухина</w:t>
      </w:r>
      <w:proofErr w:type="spellEnd"/>
      <w:r>
        <w:rPr>
          <w:color w:val="000000"/>
          <w:sz w:val="27"/>
          <w:szCs w:val="27"/>
        </w:rPr>
        <w:t xml:space="preserve"> В.П. Внеклассная работа по литературе (IV-VIII классы). – М.: Просвещение, 2015.</w:t>
      </w: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r>
        <w:rPr>
          <w:color w:val="000000"/>
          <w:sz w:val="27"/>
          <w:szCs w:val="27"/>
        </w:rPr>
        <w:t>Зимняя И.А. Педагогическая психология. Учебник для вузов. М.,209.</w:t>
      </w: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r>
        <w:rPr>
          <w:color w:val="000000"/>
          <w:sz w:val="27"/>
          <w:szCs w:val="27"/>
        </w:rPr>
        <w:t xml:space="preserve">Изучение социального заказа к содержанию базовых курсов основной   и средней школы и к уровню подготовки выпускников. Материалы к семинару.– М.: Издательство НПО "Образование </w:t>
      </w:r>
      <w:proofErr w:type="gramStart"/>
      <w:r>
        <w:rPr>
          <w:color w:val="000000"/>
          <w:sz w:val="27"/>
          <w:szCs w:val="27"/>
        </w:rPr>
        <w:t>от</w:t>
      </w:r>
      <w:proofErr w:type="gramEnd"/>
      <w:r>
        <w:rPr>
          <w:color w:val="000000"/>
          <w:sz w:val="27"/>
          <w:szCs w:val="27"/>
        </w:rPr>
        <w:t xml:space="preserve"> А до Я", 2013.</w:t>
      </w:r>
    </w:p>
    <w:p w:rsidR="00D71BB4" w:rsidRDefault="00D71BB4" w:rsidP="00D71BB4">
      <w:pPr>
        <w:pStyle w:val="a3"/>
        <w:numPr>
          <w:ilvl w:val="0"/>
          <w:numId w:val="17"/>
        </w:numPr>
        <w:shd w:val="clear" w:color="auto" w:fill="FFFFFF"/>
        <w:spacing w:before="0" w:beforeAutospacing="0" w:after="0" w:afterAutospacing="0" w:line="282" w:lineRule="atLeast"/>
        <w:ind w:left="0"/>
        <w:rPr>
          <w:rFonts w:ascii="Arial" w:hAnsi="Arial" w:cs="Arial"/>
          <w:color w:val="000000"/>
          <w:sz w:val="20"/>
          <w:szCs w:val="20"/>
        </w:rPr>
      </w:pPr>
      <w:r>
        <w:rPr>
          <w:color w:val="000000"/>
          <w:sz w:val="27"/>
          <w:szCs w:val="27"/>
        </w:rPr>
        <w:t xml:space="preserve">Ковалев В.И. Книга Н. М. </w:t>
      </w:r>
      <w:proofErr w:type="spellStart"/>
      <w:r>
        <w:rPr>
          <w:color w:val="000000"/>
          <w:sz w:val="27"/>
          <w:szCs w:val="27"/>
        </w:rPr>
        <w:t>Шанского</w:t>
      </w:r>
      <w:proofErr w:type="spellEnd"/>
      <w:r>
        <w:rPr>
          <w:color w:val="000000"/>
          <w:sz w:val="27"/>
          <w:szCs w:val="27"/>
        </w:rPr>
        <w:t xml:space="preserve"> на уроках и внеурочных мероприятиях по русскому языку//РЯШ. – 2017. - №3.</w:t>
      </w:r>
    </w:p>
    <w:p w:rsidR="00D71BB4" w:rsidRDefault="00D71BB4" w:rsidP="00D71BB4">
      <w:pPr>
        <w:pStyle w:val="a3"/>
        <w:numPr>
          <w:ilvl w:val="0"/>
          <w:numId w:val="18"/>
        </w:numPr>
        <w:shd w:val="clear" w:color="auto" w:fill="FFFFFF"/>
        <w:spacing w:before="0" w:beforeAutospacing="0" w:after="0" w:afterAutospacing="0" w:line="282" w:lineRule="atLeast"/>
        <w:ind w:left="0"/>
        <w:rPr>
          <w:rFonts w:ascii="Arial" w:hAnsi="Arial" w:cs="Arial"/>
          <w:color w:val="000000"/>
          <w:sz w:val="20"/>
          <w:szCs w:val="20"/>
        </w:rPr>
      </w:pPr>
      <w:r>
        <w:rPr>
          <w:color w:val="000000"/>
          <w:sz w:val="27"/>
          <w:szCs w:val="27"/>
        </w:rPr>
        <w:t>Круглова О.С. Технология проектного обучения. "Завуч" № 6,1 999, с.90-94.</w:t>
      </w:r>
    </w:p>
    <w:p w:rsidR="00D71BB4" w:rsidRDefault="00D71BB4" w:rsidP="00D71BB4">
      <w:pPr>
        <w:pStyle w:val="a3"/>
        <w:numPr>
          <w:ilvl w:val="0"/>
          <w:numId w:val="18"/>
        </w:numPr>
        <w:shd w:val="clear" w:color="auto" w:fill="FFFFFF"/>
        <w:spacing w:before="0" w:beforeAutospacing="0" w:after="0" w:afterAutospacing="0" w:line="282" w:lineRule="atLeast"/>
        <w:ind w:left="0"/>
        <w:rPr>
          <w:rFonts w:ascii="Arial" w:hAnsi="Arial" w:cs="Arial"/>
          <w:color w:val="000000"/>
          <w:sz w:val="20"/>
          <w:szCs w:val="20"/>
        </w:rPr>
      </w:pPr>
      <w:proofErr w:type="spellStart"/>
      <w:r>
        <w:rPr>
          <w:color w:val="000000"/>
          <w:sz w:val="27"/>
          <w:szCs w:val="27"/>
        </w:rPr>
        <w:t>Лернер</w:t>
      </w:r>
      <w:proofErr w:type="spellEnd"/>
      <w:r>
        <w:rPr>
          <w:color w:val="000000"/>
          <w:sz w:val="27"/>
          <w:szCs w:val="27"/>
        </w:rPr>
        <w:t xml:space="preserve"> И. Я. Проблемное обучение - М., 2012.</w:t>
      </w:r>
    </w:p>
    <w:p w:rsidR="008E076B" w:rsidRDefault="008E076B"/>
    <w:sectPr w:rsidR="008E076B" w:rsidSect="008E07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68F"/>
    <w:multiLevelType w:val="multilevel"/>
    <w:tmpl w:val="2EB66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2398D"/>
    <w:multiLevelType w:val="multilevel"/>
    <w:tmpl w:val="2C40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F26FD"/>
    <w:multiLevelType w:val="multilevel"/>
    <w:tmpl w:val="DEB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E1705"/>
    <w:multiLevelType w:val="multilevel"/>
    <w:tmpl w:val="9404D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B7313"/>
    <w:multiLevelType w:val="multilevel"/>
    <w:tmpl w:val="F77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B09E4"/>
    <w:multiLevelType w:val="multilevel"/>
    <w:tmpl w:val="2DE2C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D18B2"/>
    <w:multiLevelType w:val="multilevel"/>
    <w:tmpl w:val="22EA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93BF9"/>
    <w:multiLevelType w:val="multilevel"/>
    <w:tmpl w:val="DFD8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D366E"/>
    <w:multiLevelType w:val="multilevel"/>
    <w:tmpl w:val="C9D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204E5"/>
    <w:multiLevelType w:val="multilevel"/>
    <w:tmpl w:val="F22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5473E0"/>
    <w:multiLevelType w:val="multilevel"/>
    <w:tmpl w:val="3F9A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B32F7"/>
    <w:multiLevelType w:val="multilevel"/>
    <w:tmpl w:val="CF9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BB64FB"/>
    <w:multiLevelType w:val="multilevel"/>
    <w:tmpl w:val="8E88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83373"/>
    <w:multiLevelType w:val="multilevel"/>
    <w:tmpl w:val="E4F07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F70B69"/>
    <w:multiLevelType w:val="multilevel"/>
    <w:tmpl w:val="CDA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53361"/>
    <w:multiLevelType w:val="multilevel"/>
    <w:tmpl w:val="7C346B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A3502C"/>
    <w:multiLevelType w:val="multilevel"/>
    <w:tmpl w:val="BE50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FA7EF2"/>
    <w:multiLevelType w:val="multilevel"/>
    <w:tmpl w:val="C03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3"/>
  </w:num>
  <w:num w:numId="4">
    <w:abstractNumId w:val="0"/>
  </w:num>
  <w:num w:numId="5">
    <w:abstractNumId w:val="5"/>
  </w:num>
  <w:num w:numId="6">
    <w:abstractNumId w:val="3"/>
  </w:num>
  <w:num w:numId="7">
    <w:abstractNumId w:val="4"/>
  </w:num>
  <w:num w:numId="8">
    <w:abstractNumId w:val="10"/>
  </w:num>
  <w:num w:numId="9">
    <w:abstractNumId w:val="2"/>
  </w:num>
  <w:num w:numId="10">
    <w:abstractNumId w:val="12"/>
  </w:num>
  <w:num w:numId="11">
    <w:abstractNumId w:val="1"/>
  </w:num>
  <w:num w:numId="12">
    <w:abstractNumId w:val="9"/>
  </w:num>
  <w:num w:numId="13">
    <w:abstractNumId w:val="7"/>
  </w:num>
  <w:num w:numId="14">
    <w:abstractNumId w:val="6"/>
  </w:num>
  <w:num w:numId="15">
    <w:abstractNumId w:val="8"/>
  </w:num>
  <w:num w:numId="16">
    <w:abstractNumId w:val="17"/>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D71BB4"/>
    <w:rsid w:val="00584DC7"/>
    <w:rsid w:val="008E076B"/>
    <w:rsid w:val="00D71BB4"/>
    <w:rsid w:val="00DA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1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cp:revision>
  <dcterms:created xsi:type="dcterms:W3CDTF">2021-11-22T10:46:00Z</dcterms:created>
  <dcterms:modified xsi:type="dcterms:W3CDTF">2021-11-22T11:09:00Z</dcterms:modified>
</cp:coreProperties>
</file>